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Volunteer Job Description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Cozy Comfort Creator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Nunito" w:hAnsi="Nunito" w:eastAsia="Nunito" w:ascii="Nunito"/>
          <w:b w:val="1"/>
          <w:rtl w:val="0"/>
        </w:rPr>
        <w:t xml:space="preserve">(Bedding/Linen Sorting and Packaging)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tblStyle w:val="KixTable1"/>
        <w:bidiVisual w:val="0"/>
        <w:tblW w:w="957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600"/>
      </w:tblPr>
      <w:tblGrid>
        <w:gridCol w:w="2448"/>
        <w:gridCol w:w="7128"/>
      </w:tblGrid>
      <w:tr>
        <w:tc>
          <w:tcPr>
            <w:tcMar>
              <w:left w:w="108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sz w:val="22"/>
                <w:rtl w:val="0"/>
              </w:rPr>
              <w:t xml:space="preserve">Assignment</w:t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Kinbrace Community Society is a non- profit organization that has been providing temporary housing for refugee claimants for 15 years. We ensure that our residents </w:t>
            </w: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feel</w:t>
            </w: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 welcome by providing comfortable, cozy, and clean suites.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Sorting and packaging bedding and linens is a significant way to prepare a warm welcome for new arrivals.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Due to the constant flow of residents at Kinbrace, having a system in place where our bedding /linen is sorted and packed and properly stored will help us be more organized and ready to prepare our suites for the next resident. All our bedding/linen must be packed in single sets.</w:t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sz w:val="22"/>
                <w:rtl w:val="0"/>
              </w:rPr>
              <w:t xml:space="preserve">Primary Duties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Create (or update)</w:t>
            </w:r>
            <w:r w:rsidRPr="00000000" w:rsidR="00000000" w:rsidDel="00000000">
              <w:rPr>
                <w:rFonts w:cs="Arial" w:hAnsi="Arial" w:eastAsia="Arial" w:ascii="Arial"/>
                <w:color w:val="000000"/>
                <w:sz w:val="22"/>
                <w:rtl w:val="0"/>
              </w:rPr>
              <w:t xml:space="preserve"> an inventory</w:t>
            </w: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 of all bedding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C</w:t>
            </w:r>
            <w:r w:rsidRPr="00000000" w:rsidR="00000000" w:rsidDel="00000000">
              <w:rPr>
                <w:rFonts w:cs="Arial" w:hAnsi="Arial" w:eastAsia="Arial" w:ascii="Arial"/>
                <w:color w:val="000000"/>
                <w:sz w:val="22"/>
                <w:rtl w:val="0"/>
              </w:rPr>
              <w:t xml:space="preserve">all donation centers to request bedding donations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2"/>
                <w:rtl w:val="0"/>
              </w:rPr>
              <w:t xml:space="preserve">Travel to donation centers or stores to pick up donations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Acquire enough </w:t>
            </w:r>
            <w:r w:rsidRPr="00000000" w:rsidR="00000000" w:rsidDel="00000000">
              <w:rPr>
                <w:rFonts w:cs="Arial" w:hAnsi="Arial" w:eastAsia="Arial" w:ascii="Arial"/>
                <w:color w:val="000000"/>
                <w:sz w:val="22"/>
                <w:rtl w:val="0"/>
              </w:rPr>
              <w:t xml:space="preserve">donations of bedding/linen/pillows  to prepare at least 10 packages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If unable to find donations, b</w:t>
            </w:r>
            <w:r w:rsidRPr="00000000" w:rsidR="00000000" w:rsidDel="00000000">
              <w:rPr>
                <w:rFonts w:cs="Arial" w:hAnsi="Arial" w:eastAsia="Arial" w:ascii="Arial"/>
                <w:color w:val="000000"/>
                <w:sz w:val="22"/>
                <w:rtl w:val="0"/>
              </w:rPr>
              <w:t xml:space="preserve">uy necessary bedding/linen/pillows to prepare packages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2"/>
                <w:rtl w:val="0"/>
              </w:rPr>
              <w:t xml:space="preserve">Make sure all bedding/linen/pillow are clean and odor free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2"/>
                <w:rtl w:val="0"/>
              </w:rPr>
              <w:t xml:space="preserve">Use Kinbrace laundry facilities and soap to wash all donations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2"/>
                <w:rtl w:val="0"/>
              </w:rPr>
              <w:t xml:space="preserve">Pack bedding/ linen/pillows in matching single sets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2"/>
                <w:rtl w:val="0"/>
              </w:rPr>
              <w:t xml:space="preserve">Organize the package</w:t>
            </w: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d linen</w:t>
            </w:r>
            <w:r w:rsidRPr="00000000" w:rsidR="00000000" w:rsidDel="00000000">
              <w:rPr>
                <w:rFonts w:cs="Arial" w:hAnsi="Arial" w:eastAsia="Arial" w:ascii="Arial"/>
                <w:color w:val="000000"/>
                <w:sz w:val="22"/>
                <w:rtl w:val="0"/>
              </w:rPr>
              <w:t xml:space="preserve"> in shelves in the Kinbrace storage </w:t>
            </w: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area</w:t>
            </w:r>
            <w:r w:rsidRPr="00000000" w:rsidR="00000000" w:rsidDel="00000000">
              <w:rPr>
                <w:rFonts w:cs="Arial" w:hAnsi="Arial" w:eastAsia="Arial" w:ascii="Arial"/>
                <w:color w:val="000000"/>
                <w:sz w:val="22"/>
                <w:rtl w:val="0"/>
              </w:rPr>
              <w:t xml:space="preserve">  </w:t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sz w:val="22"/>
                <w:rtl w:val="0"/>
              </w:rPr>
              <w:t xml:space="preserve">Qualifications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Driving license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Good communication skills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Enthusiastic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Loving and caring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Able to work alone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Healthy (no back problems)</w:t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sz w:val="22"/>
                <w:rtl w:val="0"/>
              </w:rPr>
              <w:t xml:space="preserve">Screening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2"/>
                <w:rtl w:val="0"/>
              </w:rPr>
              <w:t xml:space="preserve">Complete application questions on Kinbrace Volunteer Web Page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2"/>
                <w:rtl w:val="0"/>
              </w:rPr>
              <w:t xml:space="preserve">In-person Interview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2"/>
                <w:rtl w:val="0"/>
              </w:rPr>
              <w:t xml:space="preserve">Police criminal record check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2"/>
                <w:rtl w:val="0"/>
              </w:rPr>
              <w:t xml:space="preserve">2 references (telephone #s) provided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sz w:val="22"/>
                <w:rtl w:val="0"/>
              </w:rPr>
              <w:t xml:space="preserve">Time Commitment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Minimum 4 months, one year preferable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2-3 days every month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3-6 hours per day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sz w:val="22"/>
                <w:rtl w:val="0"/>
              </w:rPr>
              <w:t xml:space="preserve">Orientation and Training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Visit to Kinbrace and learn about our purpose, vision, and values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Resident Coordinator will teach you the role and duties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sz w:val="22"/>
                <w:rtl w:val="0"/>
              </w:rPr>
              <w:t xml:space="preserve">Working Conditions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Work will be at Kinbrace (Located close to Commercial Drive and public transit)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Driving to donation centers or stores (van provided by Kinbrace)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Phone calls using Kinbrace line </w:t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sz w:val="22"/>
                <w:rtl w:val="0"/>
              </w:rPr>
              <w:t xml:space="preserve">Benefits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Knowledge and awareness of the refugee claim process in Canada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Gain new relationships with residents, staff and other volunteers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Be part of a community of welcome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Letter of reference provided (upon request) </w:t>
            </w: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after</w:t>
            </w: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 4 months of voluntee</w:t>
            </w: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r </w:t>
            </w: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service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sz w:val="22"/>
                <w:rtl w:val="0"/>
              </w:rPr>
              <w:t xml:space="preserve">Supervision and Feedback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Cozy Comfort Creator will report directly to the Resident Coordinator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Feedback is ongoing and check-in meetings will be scheduled as needed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Volunteers are encouraged to initiate meetings with the Resident Coordinator anytime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Nunito"/>
  <w:font w:name="Georgia"/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</w:pPr>
    <w:bookmarkStart w:id="0" w:colFirst="0" w:name="h.gjdgxs" w:colLast="0"/>
    <w:bookmarkEnd w:id="0"/>
    <w:r w:rsidRPr="00000000" w:rsidR="00000000" w:rsidDel="00000000">
      <w:rPr>
        <w:rFonts w:cs="Cambria" w:hAnsi="Cambria" w:eastAsia="Cambria" w:ascii="Cambria"/>
        <w:sz w:val="18"/>
        <w:rtl w:val="0"/>
      </w:rPr>
      <w:t xml:space="preserve">April 2014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Fonts w:cs="Cambria" w:hAnsi="Cambria" w:eastAsia="Cambria" w:ascii="Cambria"/>
        <w:sz w:val="18"/>
        <w:rtl w:val="0"/>
      </w:rPr>
      <w:t xml:space="preserve">Kinbrace Community Society Volunteer Program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right"/>
    </w:pPr>
    <w:r w:rsidRPr="00000000" w:rsidR="00000000" w:rsidDel="00000000">
      <w:drawing>
        <wp:inline distR="0" distT="0" distB="0" distL="0">
          <wp:extent cy="404359" cx="1088750"/>
          <wp:effectExtent t="0" b="0" r="0" l="0"/>
          <wp:docPr id="1" name="image00.png"/>
          <a:graphic>
            <a:graphicData uri="http://schemas.openxmlformats.org/drawingml/2006/picture">
              <pic:pic>
                <pic:nvPicPr>
                  <pic:cNvPr id="0" name="image00.png"/>
                  <pic:cNvPicPr preferRelativeResize="0"/>
                </pic:nvPicPr>
                <pic:blipFill>
                  <a:blip r:embed="rId1"/>
                  <a:srcRect t="0" b="0" r="0" l="0"/>
                  <a:stretch>
                    <a:fillRect/>
                  </a:stretch>
                </pic:blipFill>
                <pic:spPr>
                  <a:xfrm>
                    <a:ext cy="404359" cx="1088750"/>
                  </a:xfrm>
                  <a:prstGeom prst="rect"/>
                  <a:ln/>
                </pic:spPr>
              </pic:pic>
            </a:graphicData>
          </a:graphic>
        </wp:inline>
      </w:drawing>
    </w: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Cambria" w:hAnsi="Cambria" w:eastAsia="Cambria" w:ascii="Cambria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Kix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word/_rels/header1.xml.rels><?xml version="1.0" encoding="UTF-8" standalone="yes"?><Relationships xmlns="http://schemas.openxmlformats.org/package/2006/relationships"><Relationship Target="media/image00.png" Type="http://schemas.openxmlformats.org/officeDocument/2006/relationships/image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Job Description - Cozy Comfort Creator.docx</dc:title>
</cp:coreProperties>
</file>